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5" w:rsidRPr="00431885" w:rsidRDefault="00431885" w:rsidP="00431885">
      <w:pPr>
        <w:spacing w:before="90" w:after="90" w:line="39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33"/>
          <w:szCs w:val="33"/>
          <w:lang w:eastAsia="hr-HR"/>
        </w:rPr>
      </w:pPr>
      <w:r w:rsidRPr="00431885">
        <w:rPr>
          <w:rFonts w:ascii="Arial" w:eastAsia="Times New Roman" w:hAnsi="Arial" w:cs="Arial"/>
          <w:b/>
          <w:bCs/>
          <w:color w:val="414141"/>
          <w:kern w:val="36"/>
          <w:sz w:val="33"/>
          <w:szCs w:val="33"/>
          <w:lang w:eastAsia="hr-HR"/>
        </w:rPr>
        <w:t>EU zdravstvena iskaznica i Allianz putno zdravstveno osiguranje</w:t>
      </w:r>
    </w:p>
    <w:p w:rsidR="00431885" w:rsidRPr="00431885" w:rsidRDefault="00431885" w:rsidP="0043188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i/>
          <w:iCs/>
          <w:color w:val="414141"/>
          <w:sz w:val="21"/>
          <w:szCs w:val="21"/>
          <w:bdr w:val="none" w:sz="0" w:space="0" w:color="auto" w:frame="1"/>
          <w:lang w:eastAsia="hr-HR"/>
        </w:rPr>
        <w:t>Ulazak Hrvatske u Europsku uniju potaknuo je mnogobrojna pitanja, između ostalog i pitanje vezano uz opseg zdravstvene zaštite na koju osiguranici Hrvatskog zavoda za zdravstveno osiguranje temeljem Europske z</w:t>
      </w:r>
      <w:bookmarkStart w:id="0" w:name="_GoBack"/>
      <w:bookmarkEnd w:id="0"/>
      <w:r w:rsidRPr="00431885">
        <w:rPr>
          <w:rFonts w:ascii="Arial" w:eastAsia="Times New Roman" w:hAnsi="Arial" w:cs="Arial"/>
          <w:i/>
          <w:iCs/>
          <w:color w:val="414141"/>
          <w:sz w:val="21"/>
          <w:szCs w:val="21"/>
          <w:bdr w:val="none" w:sz="0" w:space="0" w:color="auto" w:frame="1"/>
          <w:lang w:eastAsia="hr-HR"/>
        </w:rPr>
        <w:t>dravstvene iskaznice imaju pravo u ostalim zemljama članicama Europske unije.</w:t>
      </w:r>
    </w:p>
    <w:p w:rsidR="00431885" w:rsidRDefault="00431885" w:rsidP="00431885">
      <w:pPr>
        <w:spacing w:after="27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Posljedično otvara se pitanje potrebe za kupovinom proizvoda Putnog zdravstvenog osiguranja za putovanja unutar područja Europske unije.</w:t>
      </w:r>
    </w:p>
    <w:p w:rsidR="00431885" w:rsidRPr="00431885" w:rsidRDefault="00431885" w:rsidP="0043188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  <w:lang w:eastAsia="hr-HR"/>
        </w:rPr>
        <w:t>Europske zdravstvena iskaznica pokriva samo neodgodive intervencije i to isključivo u javnim ustanovama u zemljama članicama Europske unije.</w:t>
      </w:r>
    </w:p>
    <w:p w:rsidR="00431885" w:rsidRPr="00431885" w:rsidRDefault="00431885" w:rsidP="00431885">
      <w:pPr>
        <w:spacing w:after="27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Europska zdravstvena iskaznica također omogućava hrvatskim građanima isti tretman u slučaju potrebe za neodgodivim medicinskim intervencijama u drugim državama EU, a kakav imaju i stanovnici te države. No, važno je naglasiti da to ne znači nužno da će u konačnici taj tretman biti i besplatan, već ako je neka usluga besplatna u Njemačkoj Nijemcima, bit će i Hrvatima, a bude li je morao platiti, npr. participaciju, neće je platiti više nego što bi je platio sam Nijemac.</w:t>
      </w:r>
    </w:p>
    <w:p w:rsidR="00431885" w:rsidRPr="00431885" w:rsidRDefault="00431885" w:rsidP="0043188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  <w:lang w:eastAsia="hr-HR"/>
        </w:rPr>
        <w:t>Uspoređujući opseg pokrića koji su pruža na temelju Europske zdravstvene iskaznice i opseg pokrića proizvoda putnog zdravstvenog osiguranja, prednost putnog osiguranja očituje se i u širem opsegu pokrića koje uključuje:</w:t>
      </w:r>
    </w:p>
    <w:p w:rsidR="00431885" w:rsidRPr="00431885" w:rsidRDefault="00431885" w:rsidP="00431885">
      <w:pPr>
        <w:numPr>
          <w:ilvl w:val="0"/>
          <w:numId w:val="1"/>
        </w:num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Troškove medicinskih tretmana, lijekova i medicinskih pomagala u punom iznosu bez obzira na pravila i participacije zdravstvenog sustava zemlje u kojoj se pruža usluga</w:t>
      </w:r>
    </w:p>
    <w:p w:rsidR="00431885" w:rsidRPr="00431885" w:rsidRDefault="00431885" w:rsidP="00431885">
      <w:pPr>
        <w:numPr>
          <w:ilvl w:val="0"/>
          <w:numId w:val="1"/>
        </w:num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Troškove repatrijacije osiguranika i druge usluge prema uvjetima osiguranja do iznosa ugovorene svote osiguranja, a koje uopće nisu predmet osiguranja po Europskoj zdravstvenoj iskaznici.</w:t>
      </w:r>
    </w:p>
    <w:p w:rsidR="00431885" w:rsidRPr="00431885" w:rsidRDefault="00431885" w:rsidP="0043188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  <w:lang w:eastAsia="hr-HR"/>
        </w:rPr>
        <w:t>Također, za razliku od Europske zdravstvene iskaznice, prednost Putnog zdravstvenog osiguranja očituje se i u dodatnim uslugama koje su uključene u pokriće kod putnog osiguranja, a koje olakšavaju snalaženje u neugodnim situacijama kada trebamo hitnu medicinsku pomoć:</w:t>
      </w:r>
    </w:p>
    <w:p w:rsidR="00431885" w:rsidRPr="00431885" w:rsidRDefault="00431885" w:rsidP="00431885">
      <w:pPr>
        <w:numPr>
          <w:ilvl w:val="0"/>
          <w:numId w:val="2"/>
        </w:num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pronalaženje najbližeg liječnika ili zdravstvene ustanove bez obzira da li se radi o privatnoj ili javnoj instituciji</w:t>
      </w:r>
    </w:p>
    <w:p w:rsidR="00431885" w:rsidRPr="00431885" w:rsidRDefault="00431885" w:rsidP="00431885">
      <w:pPr>
        <w:numPr>
          <w:ilvl w:val="0"/>
          <w:numId w:val="2"/>
        </w:num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pomoć kod prevladavanja jezičnih barijera</w:t>
      </w:r>
    </w:p>
    <w:p w:rsidR="00431885" w:rsidRPr="00431885" w:rsidRDefault="00431885" w:rsidP="00431885">
      <w:pPr>
        <w:numPr>
          <w:ilvl w:val="0"/>
          <w:numId w:val="2"/>
        </w:num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obavješćivanje obitelji osiguranika o njegovom zdravstvenom stanju</w:t>
      </w:r>
    </w:p>
    <w:p w:rsidR="00431885" w:rsidRPr="00431885" w:rsidRDefault="00431885" w:rsidP="00431885">
      <w:pPr>
        <w:numPr>
          <w:ilvl w:val="0"/>
          <w:numId w:val="2"/>
        </w:num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upute o mjerama koje treba poduzeti kad su Vam ukradene isprave, kreditne kartice, putna karta</w:t>
      </w:r>
    </w:p>
    <w:p w:rsidR="00431885" w:rsidRDefault="00431885" w:rsidP="00431885">
      <w:pPr>
        <w:numPr>
          <w:ilvl w:val="0"/>
          <w:numId w:val="2"/>
        </w:num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u slučaju nepredviđenih događaja naša asistencija šalje poruke u lokalno hrvatsko veleposlanstvo, prenosi sve poruke obitelji ili poduzeću, mijenja hotelsku, avionsku, rent-a-car rezervaciju i sastanke u skladu s Vašim instrukcijama</w:t>
      </w:r>
    </w:p>
    <w:p w:rsidR="00431885" w:rsidRPr="00431885" w:rsidRDefault="00431885" w:rsidP="00431885">
      <w:pPr>
        <w:spacing w:after="0" w:line="360" w:lineRule="atLeast"/>
        <w:ind w:left="438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</w:p>
    <w:p w:rsidR="00431885" w:rsidRPr="00431885" w:rsidRDefault="00431885" w:rsidP="0043188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  <w:lang w:eastAsia="hr-HR"/>
        </w:rPr>
        <w:t>Naši osiguranici imaju  24 satnu asistenciju na hrvatskom jeziku i uz mogućnost preuzimanja troškova poziva .</w:t>
      </w:r>
    </w:p>
    <w:p w:rsidR="00431885" w:rsidRPr="00431885" w:rsidRDefault="00431885" w:rsidP="00431885">
      <w:pPr>
        <w:spacing w:after="270" w:line="360" w:lineRule="atLeast"/>
        <w:jc w:val="both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hr-HR"/>
        </w:rPr>
      </w:pPr>
      <w:r w:rsidRPr="00431885">
        <w:rPr>
          <w:rFonts w:ascii="Arial" w:eastAsia="Times New Roman" w:hAnsi="Arial" w:cs="Arial"/>
          <w:color w:val="414141"/>
          <w:sz w:val="21"/>
          <w:szCs w:val="21"/>
          <w:lang w:eastAsia="hr-HR"/>
        </w:rPr>
        <w:t>Sukladno gore navedenom Europska zdravstvena iskaznica ne isključuje potrebu za ugovaranjem proizvoda Putnog zdravstvenog osiguranja, a sukladno iskustvima iz našeg okruženja to su prepoznali i osiguranici.</w:t>
      </w:r>
    </w:p>
    <w:p w:rsidR="00097354" w:rsidRDefault="00097354" w:rsidP="00431885">
      <w:pPr>
        <w:jc w:val="both"/>
      </w:pPr>
    </w:p>
    <w:sectPr w:rsidR="00097354" w:rsidSect="00431885"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C25"/>
    <w:multiLevelType w:val="multilevel"/>
    <w:tmpl w:val="4AB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A7815"/>
    <w:multiLevelType w:val="multilevel"/>
    <w:tmpl w:val="332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85"/>
    <w:rsid w:val="00097354"/>
    <w:rsid w:val="004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007">
              <w:marLeft w:val="0"/>
              <w:marRight w:val="138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451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</cp:revision>
  <dcterms:created xsi:type="dcterms:W3CDTF">2016-02-08T15:00:00Z</dcterms:created>
  <dcterms:modified xsi:type="dcterms:W3CDTF">2016-02-08T15:01:00Z</dcterms:modified>
</cp:coreProperties>
</file>